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577CF" w14:textId="77777777" w:rsidR="00931D22" w:rsidRDefault="00931D22" w:rsidP="00931D22">
      <w:pPr>
        <w:spacing w:after="240"/>
        <w:outlineLvl w:val="0"/>
      </w:pPr>
      <w:bookmarkStart w:id="0" w:name="_GoBack"/>
      <w:bookmarkEnd w:id="0"/>
      <w:r>
        <w:rPr>
          <w:b/>
          <w:bCs/>
        </w:rPr>
        <w:t>From:</w:t>
      </w:r>
      <w:r>
        <w:t xml:space="preserve"> TIER &lt;</w:t>
      </w:r>
      <w:hyperlink r:id="rId6" w:history="1">
        <w:r>
          <w:rPr>
            <w:rStyle w:val="Hyperlink"/>
          </w:rPr>
          <w:t>TIER@visitbritain.org</w:t>
        </w:r>
      </w:hyperlink>
      <w:r>
        <w:t>&gt;</w:t>
      </w:r>
      <w:r>
        <w:br/>
      </w:r>
      <w:r>
        <w:rPr>
          <w:b/>
          <w:bCs/>
        </w:rPr>
        <w:t>Date:</w:t>
      </w:r>
      <w:r>
        <w:t xml:space="preserve"> 24 June 2020 at 12:52:53 BST</w:t>
      </w:r>
      <w:r>
        <w:br/>
      </w:r>
      <w:r>
        <w:rPr>
          <w:b/>
          <w:bCs/>
        </w:rPr>
        <w:t>To:</w:t>
      </w:r>
      <w:r>
        <w:t xml:space="preserve"> TIER &lt;</w:t>
      </w:r>
      <w:hyperlink r:id="rId7" w:history="1">
        <w:r>
          <w:rPr>
            <w:rStyle w:val="Hyperlink"/>
          </w:rPr>
          <w:t>TIER@visitbritain.org</w:t>
        </w:r>
      </w:hyperlink>
      <w:r>
        <w:t>&gt;</w:t>
      </w:r>
      <w:r>
        <w:br/>
      </w:r>
      <w:r>
        <w:rPr>
          <w:b/>
          <w:bCs/>
        </w:rPr>
        <w:t>Subject:</w:t>
      </w:r>
      <w:r>
        <w:t xml:space="preserve"> </w:t>
      </w:r>
      <w:r>
        <w:rPr>
          <w:b/>
          <w:bCs/>
        </w:rPr>
        <w:t>Message on behalf of TIER: Visitor economy guidance has been published</w:t>
      </w:r>
    </w:p>
    <w:p w14:paraId="0722121A" w14:textId="77777777" w:rsidR="00931D22" w:rsidRDefault="00931D22" w:rsidP="00931D22">
      <w:pPr>
        <w:rPr>
          <w:lang w:eastAsia="en-GB"/>
        </w:rPr>
      </w:pPr>
      <w:r>
        <w:t xml:space="preserve">﻿ </w:t>
      </w:r>
    </w:p>
    <w:p w14:paraId="411D1103" w14:textId="77777777" w:rsidR="00931D22" w:rsidRDefault="00931D22" w:rsidP="00931D22">
      <w:pPr>
        <w:pStyle w:val="wordsection1"/>
        <w:spacing w:before="0" w:beforeAutospacing="0" w:after="240" w:afterAutospacing="0"/>
      </w:pPr>
      <w:r>
        <w:rPr>
          <w:rFonts w:ascii="Arial" w:hAnsi="Arial" w:cs="Arial"/>
        </w:rPr>
        <w:t>Dear TIER member,</w:t>
      </w:r>
    </w:p>
    <w:p w14:paraId="13228851" w14:textId="77777777" w:rsidR="00931D22" w:rsidRDefault="00931D22" w:rsidP="00931D22">
      <w:pPr>
        <w:pStyle w:val="wordsection1"/>
        <w:spacing w:before="0" w:beforeAutospacing="0" w:after="240" w:afterAutospacing="0"/>
        <w:rPr>
          <w:lang w:eastAsia="en-GB"/>
        </w:rPr>
      </w:pPr>
      <w:r>
        <w:rPr>
          <w:rFonts w:ascii="Arial" w:hAnsi="Arial" w:cs="Arial"/>
        </w:rPr>
        <w:t xml:space="preserve">Following the Prime Minister’s announcement yesterday regarding the re-opening plans for a number of tourism businesses in England from 4 July, </w:t>
      </w:r>
      <w:hyperlink r:id="rId8" w:history="1">
        <w:r>
          <w:rPr>
            <w:rStyle w:val="Hyperlink"/>
            <w:rFonts w:ascii="Arial" w:hAnsi="Arial" w:cs="Arial"/>
          </w:rPr>
          <w:t>the visitor economy guidance</w:t>
        </w:r>
      </w:hyperlink>
      <w:r>
        <w:rPr>
          <w:rFonts w:ascii="Arial" w:hAnsi="Arial" w:cs="Arial"/>
          <w:color w:val="434343"/>
        </w:rPr>
        <w:t xml:space="preserve"> </w:t>
      </w:r>
      <w:r>
        <w:rPr>
          <w:rFonts w:ascii="Arial" w:hAnsi="Arial" w:cs="Arial"/>
        </w:rPr>
        <w:t>has been published</w:t>
      </w:r>
      <w:r>
        <w:rPr>
          <w:rFonts w:ascii="Arial" w:hAnsi="Arial" w:cs="Arial"/>
          <w:color w:val="434343"/>
        </w:rPr>
        <w:t xml:space="preserve">. </w:t>
      </w:r>
    </w:p>
    <w:p w14:paraId="2ED4584E" w14:textId="77777777" w:rsidR="00931D22" w:rsidRDefault="00931D22" w:rsidP="00931D22">
      <w:pPr>
        <w:pStyle w:val="wordsection1"/>
        <w:spacing w:before="0" w:beforeAutospacing="0" w:after="0" w:afterAutospacing="0"/>
      </w:pPr>
      <w:r>
        <w:rPr>
          <w:rFonts w:ascii="Arial" w:hAnsi="Arial" w:cs="Arial"/>
          <w:color w:val="0B0C0C"/>
        </w:rPr>
        <w:t>The guidance is aimed at business owners, operators and workers in the following areas:</w:t>
      </w:r>
    </w:p>
    <w:p w14:paraId="234C69C0" w14:textId="77777777" w:rsidR="00931D22" w:rsidRDefault="00931D22" w:rsidP="00931D22">
      <w:pPr>
        <w:pStyle w:val="wordsection1"/>
        <w:numPr>
          <w:ilvl w:val="0"/>
          <w:numId w:val="1"/>
        </w:numPr>
        <w:shd w:val="clear" w:color="auto" w:fill="FFFFFF"/>
        <w:spacing w:before="0" w:beforeAutospacing="0" w:after="0" w:afterAutospacing="0"/>
        <w:ind w:left="300"/>
      </w:pPr>
      <w:r>
        <w:rPr>
          <w:rFonts w:ascii="Arial" w:hAnsi="Arial" w:cs="Arial"/>
          <w:b/>
          <w:bCs/>
          <w:color w:val="0B0C0C"/>
          <w:bdr w:val="none" w:sz="0" w:space="0" w:color="auto" w:frame="1"/>
        </w:rPr>
        <w:t>hotels and other guest accommodation</w:t>
      </w:r>
      <w:r>
        <w:rPr>
          <w:rFonts w:ascii="Arial" w:hAnsi="Arial" w:cs="Arial"/>
          <w:color w:val="0B0C0C"/>
        </w:rPr>
        <w:t xml:space="preserve"> (including self-catering accommodation, B&amp;Bs, hostels, camping, holiday homes, caravan parks, boats and other types of accommodation including short-term letting). This guidance should be read in conjunction with the </w:t>
      </w:r>
      <w:hyperlink r:id="rId9" w:history="1">
        <w:r>
          <w:rPr>
            <w:rStyle w:val="Hyperlink"/>
            <w:rFonts w:ascii="Arial" w:hAnsi="Arial" w:cs="Arial"/>
          </w:rPr>
          <w:t>working safely in hotels and other accommodation guidance</w:t>
        </w:r>
      </w:hyperlink>
      <w:r>
        <w:rPr>
          <w:rFonts w:ascii="Arial" w:hAnsi="Arial" w:cs="Arial"/>
          <w:color w:val="0B0C0C"/>
        </w:rPr>
        <w:t>.</w:t>
      </w:r>
    </w:p>
    <w:p w14:paraId="4581B42E" w14:textId="77777777" w:rsidR="00931D22" w:rsidRDefault="00931D22" w:rsidP="00931D22">
      <w:pPr>
        <w:pStyle w:val="wordsection1"/>
        <w:numPr>
          <w:ilvl w:val="0"/>
          <w:numId w:val="1"/>
        </w:numPr>
        <w:shd w:val="clear" w:color="auto" w:fill="FFFFFF"/>
        <w:spacing w:before="0" w:beforeAutospacing="0" w:after="0" w:afterAutospacing="0"/>
        <w:ind w:left="300"/>
      </w:pPr>
      <w:r>
        <w:rPr>
          <w:rFonts w:ascii="Arial" w:hAnsi="Arial" w:cs="Arial"/>
          <w:b/>
          <w:bCs/>
          <w:color w:val="0B0C0C"/>
          <w:bdr w:val="none" w:sz="0" w:space="0" w:color="auto" w:frame="1"/>
        </w:rPr>
        <w:t>indoor and outdoor attractions</w:t>
      </w:r>
      <w:r>
        <w:rPr>
          <w:rFonts w:ascii="Arial" w:hAnsi="Arial" w:cs="Arial"/>
          <w:color w:val="0B0C0C"/>
        </w:rPr>
        <w:t> (e.g. arcades, walking tours, theme parks, family entertainment centres, static funfairs, zoos, and aquariums). The events and entertainment guidance may also be useful for attractions that move around (e.g. roving funfair</w:t>
      </w:r>
      <w:proofErr w:type="gramStart"/>
      <w:r>
        <w:rPr>
          <w:rFonts w:ascii="Arial" w:hAnsi="Arial" w:cs="Arial"/>
          <w:color w:val="0B0C0C"/>
        </w:rPr>
        <w:t>)s</w:t>
      </w:r>
      <w:proofErr w:type="gramEnd"/>
      <w:r>
        <w:rPr>
          <w:rFonts w:ascii="Arial" w:hAnsi="Arial" w:cs="Arial"/>
          <w:color w:val="0B0C0C"/>
        </w:rPr>
        <w:t xml:space="preserve"> to be published shortly.</w:t>
      </w:r>
    </w:p>
    <w:p w14:paraId="1BEA22DA" w14:textId="77777777" w:rsidR="00931D22" w:rsidRDefault="00931D22" w:rsidP="00931D22">
      <w:pPr>
        <w:pStyle w:val="wordsection1"/>
        <w:numPr>
          <w:ilvl w:val="0"/>
          <w:numId w:val="1"/>
        </w:numPr>
        <w:shd w:val="clear" w:color="auto" w:fill="FFFFFF"/>
        <w:spacing w:before="0" w:beforeAutospacing="0" w:after="0" w:afterAutospacing="0"/>
        <w:ind w:left="300"/>
      </w:pPr>
      <w:proofErr w:type="gramStart"/>
      <w:r>
        <w:rPr>
          <w:rFonts w:ascii="Arial" w:hAnsi="Arial" w:cs="Arial"/>
          <w:b/>
          <w:bCs/>
          <w:color w:val="0B0C0C"/>
          <w:bdr w:val="none" w:sz="0" w:space="0" w:color="auto" w:frame="1"/>
        </w:rPr>
        <w:t>business</w:t>
      </w:r>
      <w:proofErr w:type="gramEnd"/>
      <w:r>
        <w:rPr>
          <w:rFonts w:ascii="Arial" w:hAnsi="Arial" w:cs="Arial"/>
          <w:b/>
          <w:bCs/>
          <w:color w:val="0B0C0C"/>
          <w:bdr w:val="none" w:sz="0" w:space="0" w:color="auto" w:frame="1"/>
        </w:rPr>
        <w:t xml:space="preserve"> events and consumer shows</w:t>
      </w:r>
      <w:r>
        <w:rPr>
          <w:rFonts w:ascii="Arial" w:hAnsi="Arial" w:cs="Arial"/>
          <w:color w:val="0B0C0C"/>
        </w:rPr>
        <w:t> (e.g. events taking place in meetings, conference, convention and exhibition centres). Business conferences, events, exhibitions and trade fairs are not currently allowed to take place in England.</w:t>
      </w:r>
    </w:p>
    <w:p w14:paraId="0047CC62" w14:textId="77777777" w:rsidR="00931D22" w:rsidRDefault="00931D22" w:rsidP="00931D22">
      <w:pPr>
        <w:pStyle w:val="wordsection1"/>
        <w:shd w:val="clear" w:color="auto" w:fill="FFFFFF"/>
        <w:spacing w:before="0" w:beforeAutospacing="0" w:after="0" w:afterAutospacing="0"/>
        <w:ind w:left="300"/>
      </w:pPr>
      <w:r>
        <w:rPr>
          <w:rFonts w:ascii="Arial" w:hAnsi="Arial" w:cs="Arial"/>
          <w:color w:val="0B0C0C"/>
        </w:rPr>
        <w:t> </w:t>
      </w:r>
    </w:p>
    <w:p w14:paraId="5D786E24" w14:textId="77777777" w:rsidR="00931D22" w:rsidRDefault="00931D22" w:rsidP="00931D22">
      <w:pPr>
        <w:pStyle w:val="wordsection1"/>
        <w:shd w:val="clear" w:color="auto" w:fill="FFFFFF"/>
        <w:spacing w:before="0" w:beforeAutospacing="0" w:after="0" w:afterAutospacing="0"/>
      </w:pPr>
      <w:r>
        <w:rPr>
          <w:rFonts w:ascii="Arial" w:hAnsi="Arial" w:cs="Arial"/>
          <w:color w:val="0B0C0C"/>
        </w:rPr>
        <w:t>The guidance should also be read in conjunction with the </w:t>
      </w:r>
      <w:hyperlink r:id="rId10" w:history="1">
        <w:r>
          <w:rPr>
            <w:rStyle w:val="Hyperlink"/>
            <w:rFonts w:ascii="Arial" w:hAnsi="Arial" w:cs="Arial"/>
            <w:color w:val="4C2C92"/>
            <w:bdr w:val="none" w:sz="0" w:space="0" w:color="auto" w:frame="1"/>
          </w:rPr>
          <w:t>working safely guidance</w:t>
        </w:r>
      </w:hyperlink>
      <w:r>
        <w:rPr>
          <w:rFonts w:ascii="Arial" w:hAnsi="Arial" w:cs="Arial"/>
          <w:color w:val="0B0C0C"/>
        </w:rPr>
        <w:t>, the </w:t>
      </w:r>
      <w:hyperlink r:id="rId11" w:history="1">
        <w:r>
          <w:rPr>
            <w:rStyle w:val="Hyperlink"/>
            <w:rFonts w:ascii="Arial" w:hAnsi="Arial" w:cs="Arial"/>
            <w:color w:val="4C2C92"/>
            <w:bdr w:val="none" w:sz="0" w:space="0" w:color="auto" w:frame="1"/>
          </w:rPr>
          <w:t>safer travel guidance</w:t>
        </w:r>
      </w:hyperlink>
      <w:r>
        <w:rPr>
          <w:rFonts w:ascii="Arial" w:hAnsi="Arial" w:cs="Arial"/>
          <w:color w:val="0B0C0C"/>
        </w:rPr>
        <w:t> and other available sector guidance.</w:t>
      </w:r>
    </w:p>
    <w:p w14:paraId="7026512A" w14:textId="77777777" w:rsidR="00931D22" w:rsidRDefault="00931D22" w:rsidP="00931D22">
      <w:pPr>
        <w:pStyle w:val="wordsection1"/>
        <w:spacing w:before="0" w:beforeAutospacing="0" w:after="0" w:afterAutospacing="0"/>
      </w:pPr>
      <w:r>
        <w:rPr>
          <w:rFonts w:ascii="Arial" w:hAnsi="Arial" w:cs="Arial"/>
          <w:color w:val="1F497D"/>
        </w:rPr>
        <w:t> </w:t>
      </w:r>
    </w:p>
    <w:p w14:paraId="0904AAAD" w14:textId="77777777" w:rsidR="00931D22" w:rsidRDefault="00C05196" w:rsidP="00931D22">
      <w:pPr>
        <w:pStyle w:val="wordsection1"/>
        <w:spacing w:before="0" w:beforeAutospacing="0" w:after="0" w:afterAutospacing="0"/>
      </w:pPr>
      <w:hyperlink r:id="rId12" w:history="1">
        <w:r w:rsidR="00931D22">
          <w:rPr>
            <w:rStyle w:val="Hyperlink"/>
            <w:rFonts w:ascii="Arial" w:hAnsi="Arial" w:cs="Arial"/>
            <w:color w:val="03428E"/>
          </w:rPr>
          <w:t>New social distancing guidance</w:t>
        </w:r>
      </w:hyperlink>
      <w:r w:rsidR="00931D22">
        <w:rPr>
          <w:rFonts w:ascii="Arial" w:hAnsi="Arial" w:cs="Arial"/>
          <w:color w:val="434343"/>
        </w:rPr>
        <w:t xml:space="preserve">, a </w:t>
      </w:r>
      <w:hyperlink r:id="rId13" w:history="1">
        <w:r w:rsidR="00931D22">
          <w:rPr>
            <w:rStyle w:val="Hyperlink"/>
            <w:rFonts w:ascii="Arial" w:hAnsi="Arial" w:cs="Arial"/>
            <w:color w:val="03428E"/>
          </w:rPr>
          <w:t xml:space="preserve">list of businesses that can open from 4 July </w:t>
        </w:r>
      </w:hyperlink>
      <w:r w:rsidR="00931D22">
        <w:rPr>
          <w:rFonts w:ascii="Arial" w:hAnsi="Arial" w:cs="Arial"/>
          <w:color w:val="434343"/>
        </w:rPr>
        <w:t> </w:t>
      </w:r>
      <w:r w:rsidR="00931D22">
        <w:rPr>
          <w:rFonts w:ascii="Arial" w:hAnsi="Arial" w:cs="Arial"/>
        </w:rPr>
        <w:t xml:space="preserve">and updated guidance for </w:t>
      </w:r>
      <w:hyperlink r:id="rId14" w:history="1">
        <w:r w:rsidR="00931D22">
          <w:rPr>
            <w:rStyle w:val="Hyperlink"/>
            <w:rFonts w:ascii="Arial" w:hAnsi="Arial" w:cs="Arial"/>
            <w:color w:val="03428E"/>
          </w:rPr>
          <w:t>restaurants, pubs and bars</w:t>
        </w:r>
      </w:hyperlink>
      <w:r w:rsidR="00931D22">
        <w:rPr>
          <w:rFonts w:ascii="Arial" w:hAnsi="Arial" w:cs="Arial"/>
          <w:color w:val="434343"/>
        </w:rPr>
        <w:t> </w:t>
      </w:r>
      <w:r w:rsidR="00931D22">
        <w:rPr>
          <w:rFonts w:ascii="Arial" w:hAnsi="Arial" w:cs="Arial"/>
        </w:rPr>
        <w:t>has also been made available</w:t>
      </w:r>
      <w:r w:rsidR="00931D22">
        <w:rPr>
          <w:rFonts w:ascii="Arial" w:hAnsi="Arial" w:cs="Arial"/>
          <w:color w:val="434343"/>
        </w:rPr>
        <w:t>. </w:t>
      </w:r>
    </w:p>
    <w:p w14:paraId="1314706A" w14:textId="77777777" w:rsidR="00931D22" w:rsidRDefault="00931D22" w:rsidP="00931D22">
      <w:pPr>
        <w:pStyle w:val="wordsection1"/>
        <w:spacing w:before="0" w:beforeAutospacing="0" w:after="0" w:afterAutospacing="0"/>
      </w:pPr>
      <w:r>
        <w:rPr>
          <w:rFonts w:ascii="Arial" w:hAnsi="Arial" w:cs="Arial"/>
          <w:color w:val="434343"/>
        </w:rPr>
        <w:t> </w:t>
      </w:r>
    </w:p>
    <w:p w14:paraId="12294384" w14:textId="77777777" w:rsidR="00931D22" w:rsidRDefault="00931D22" w:rsidP="00931D22">
      <w:pPr>
        <w:pStyle w:val="wordsection1"/>
        <w:spacing w:before="0" w:beforeAutospacing="0" w:after="240" w:afterAutospacing="0"/>
      </w:pPr>
      <w:r>
        <w:rPr>
          <w:rFonts w:ascii="Arial" w:hAnsi="Arial" w:cs="Arial"/>
        </w:rPr>
        <w:t>VisitEngland is working on a new industry standard and supporting consumer mark for tourism to provide a ring of confidence for businesses, attractions and destinations as well as reassurance to local residents and visitors that clear processes are in place and that as an industry we are good to go. More details, including how to apply will be sent later this week.</w:t>
      </w:r>
    </w:p>
    <w:p w14:paraId="540FCA7C" w14:textId="77777777" w:rsidR="00931D22" w:rsidRDefault="00931D22" w:rsidP="00931D22">
      <w:pPr>
        <w:pStyle w:val="wordsection1"/>
        <w:spacing w:before="0" w:beforeAutospacing="0" w:after="240" w:afterAutospacing="0"/>
      </w:pPr>
      <w:r>
        <w:rPr>
          <w:rFonts w:ascii="Arial" w:hAnsi="Arial" w:cs="Arial"/>
        </w:rPr>
        <w:t>We are looking forward to working with you to ensure that tourism rebounds to once again become one of the most successful sectors of the UK economy</w:t>
      </w:r>
    </w:p>
    <w:p w14:paraId="7CD7E557" w14:textId="77777777" w:rsidR="00931D22" w:rsidRDefault="00931D22" w:rsidP="00931D22">
      <w:pPr>
        <w:pStyle w:val="wordsection1"/>
        <w:spacing w:before="0" w:beforeAutospacing="0" w:after="160" w:afterAutospacing="0" w:line="252" w:lineRule="auto"/>
      </w:pPr>
      <w:r>
        <w:rPr>
          <w:rFonts w:ascii="Arial" w:hAnsi="Arial" w:cs="Arial"/>
        </w:rPr>
        <w:t xml:space="preserve">As ever please do not hesitate to contact me or Patricia if you have any queries. </w:t>
      </w:r>
    </w:p>
    <w:p w14:paraId="018622D6" w14:textId="77777777" w:rsidR="00931D22" w:rsidRDefault="00931D22" w:rsidP="00931D22">
      <w:pPr>
        <w:pStyle w:val="wordsection1"/>
        <w:spacing w:before="0" w:beforeAutospacing="0" w:after="0" w:afterAutospacing="0"/>
      </w:pPr>
      <w:r>
        <w:rPr>
          <w:rFonts w:ascii="Arial" w:hAnsi="Arial" w:cs="Arial"/>
        </w:rPr>
        <w:t>Kind regards,</w:t>
      </w:r>
    </w:p>
    <w:p w14:paraId="11F31255" w14:textId="77777777" w:rsidR="00931D22" w:rsidRDefault="00931D22" w:rsidP="00931D22">
      <w:pPr>
        <w:pStyle w:val="wordsection1"/>
        <w:spacing w:before="0" w:beforeAutospacing="0" w:after="0" w:afterAutospacing="0"/>
      </w:pPr>
      <w:r>
        <w:rPr>
          <w:rFonts w:ascii="Arial" w:hAnsi="Arial" w:cs="Arial"/>
        </w:rPr>
        <w:t>Shivah</w:t>
      </w:r>
    </w:p>
    <w:p w14:paraId="35130F43" w14:textId="77777777" w:rsidR="00931D22" w:rsidRDefault="00931D22" w:rsidP="00931D22">
      <w:pPr>
        <w:pStyle w:val="wordsection1"/>
        <w:spacing w:before="0" w:beforeAutospacing="0" w:after="0" w:afterAutospacing="0"/>
      </w:pPr>
      <w:r>
        <w:rPr>
          <w:rFonts w:ascii="Arial" w:hAnsi="Arial" w:cs="Arial"/>
        </w:rPr>
        <w:t> </w:t>
      </w:r>
    </w:p>
    <w:p w14:paraId="373D4E27" w14:textId="77777777" w:rsidR="00931D22" w:rsidRDefault="00931D22" w:rsidP="00931D22">
      <w:pPr>
        <w:pStyle w:val="wordsection1"/>
        <w:spacing w:before="0" w:beforeAutospacing="0" w:after="0" w:afterAutospacing="0"/>
      </w:pPr>
      <w:r>
        <w:rPr>
          <w:rFonts w:ascii="Arial" w:hAnsi="Arial" w:cs="Arial"/>
          <w:b/>
          <w:bCs/>
        </w:rPr>
        <w:t>Shivah Jahangir-Tafreshi, Deputy Chair, TIER</w:t>
      </w:r>
    </w:p>
    <w:p w14:paraId="45EBF0F7" w14:textId="77777777" w:rsidR="00931D22" w:rsidRDefault="00931D22" w:rsidP="00931D22">
      <w:pPr>
        <w:pStyle w:val="wordsection1"/>
        <w:spacing w:before="0" w:beforeAutospacing="0" w:after="0" w:afterAutospacing="0"/>
      </w:pPr>
      <w:r>
        <w:rPr>
          <w:rFonts w:ascii="Arial" w:hAnsi="Arial" w:cs="Arial"/>
          <w:b/>
          <w:bCs/>
        </w:rPr>
        <w:t xml:space="preserve">C/O VisitBritain/VisitEngland, 4th Floor, 151 Buckingham Palace Road, Victoria, London, SW1W 9SZ </w:t>
      </w:r>
    </w:p>
    <w:p w14:paraId="07881E22" w14:textId="77777777" w:rsidR="00931D22" w:rsidRDefault="00931D22" w:rsidP="00931D22">
      <w:pPr>
        <w:pStyle w:val="wordsection1"/>
        <w:spacing w:before="0" w:beforeAutospacing="0" w:after="160" w:afterAutospacing="0" w:line="252" w:lineRule="auto"/>
      </w:pPr>
      <w:r>
        <w:rPr>
          <w:rFonts w:ascii="Arial" w:hAnsi="Arial" w:cs="Arial"/>
          <w:b/>
          <w:bCs/>
        </w:rPr>
        <w:t>T: 020 7578 1138 | E</w:t>
      </w:r>
      <w:r>
        <w:rPr>
          <w:rFonts w:ascii="Arial" w:hAnsi="Arial" w:cs="Arial"/>
          <w:color w:val="1F497D"/>
        </w:rPr>
        <w:t xml:space="preserve">: </w:t>
      </w:r>
      <w:hyperlink r:id="rId15" w:history="1">
        <w:r>
          <w:rPr>
            <w:rStyle w:val="Hyperlink"/>
            <w:rFonts w:ascii="Arial" w:hAnsi="Arial" w:cs="Arial"/>
          </w:rPr>
          <w:t>shivah.jahangir-tafreshi@visitbritain.org</w:t>
        </w:r>
      </w:hyperlink>
    </w:p>
    <w:p w14:paraId="255C8016" w14:textId="77777777" w:rsidR="009A70BF" w:rsidRPr="00931D22" w:rsidRDefault="009A70BF" w:rsidP="00931D22"/>
    <w:sectPr w:rsidR="009A70BF" w:rsidRPr="00931D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65C4D"/>
    <w:multiLevelType w:val="multilevel"/>
    <w:tmpl w:val="5A8AE5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D22"/>
    <w:rsid w:val="00931D22"/>
    <w:rsid w:val="009A70BF"/>
    <w:rsid w:val="00C05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08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D22"/>
    <w:pPr>
      <w:spacing w:after="0" w:line="240"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1D22"/>
    <w:rPr>
      <w:color w:val="0563C1"/>
      <w:u w:val="single"/>
    </w:rPr>
  </w:style>
  <w:style w:type="character" w:customStyle="1" w:styleId="wordsection1Char">
    <w:name w:val="wordsection1 Char"/>
    <w:basedOn w:val="DefaultParagraphFont"/>
    <w:link w:val="wordsection1"/>
    <w:uiPriority w:val="99"/>
    <w:locked/>
    <w:rsid w:val="00931D22"/>
  </w:style>
  <w:style w:type="paragraph" w:customStyle="1" w:styleId="wordsection1">
    <w:name w:val="wordsection1"/>
    <w:basedOn w:val="Normal"/>
    <w:link w:val="wordsection1Char"/>
    <w:uiPriority w:val="99"/>
    <w:rsid w:val="00931D22"/>
    <w:pPr>
      <w:spacing w:before="100" w:beforeAutospacing="1" w:after="100" w:afterAutospacing="1"/>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D22"/>
    <w:pPr>
      <w:spacing w:after="0" w:line="240"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1D22"/>
    <w:rPr>
      <w:color w:val="0563C1"/>
      <w:u w:val="single"/>
    </w:rPr>
  </w:style>
  <w:style w:type="character" w:customStyle="1" w:styleId="wordsection1Char">
    <w:name w:val="wordsection1 Char"/>
    <w:basedOn w:val="DefaultParagraphFont"/>
    <w:link w:val="wordsection1"/>
    <w:uiPriority w:val="99"/>
    <w:locked/>
    <w:rsid w:val="00931D22"/>
  </w:style>
  <w:style w:type="paragraph" w:customStyle="1" w:styleId="wordsection1">
    <w:name w:val="wordsection1"/>
    <w:basedOn w:val="Normal"/>
    <w:link w:val="wordsection1Char"/>
    <w:uiPriority w:val="99"/>
    <w:rsid w:val="00931D22"/>
    <w:pPr>
      <w:spacing w:before="100" w:beforeAutospacing="1" w:after="100" w:afterAutospacing="1"/>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50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working-safely-during-coronavirus-covid-19/the-visitor-economy" TargetMode="External"/><Relationship Id="rId13" Type="http://schemas.openxmlformats.org/officeDocument/2006/relationships/hyperlink" Target="http://maxemail.visitbritain.com/rsps/m/QmEMf_lVYlayxZHGQ3CwlTebGVNFiSUAAg6HlG3mqHE" TargetMode="External"/><Relationship Id="rId3" Type="http://schemas.microsoft.com/office/2007/relationships/stylesWithEffects" Target="stylesWithEffects.xml"/><Relationship Id="rId7" Type="http://schemas.openxmlformats.org/officeDocument/2006/relationships/hyperlink" Target="mailto:TIER@visitbritain.org" TargetMode="External"/><Relationship Id="rId12" Type="http://schemas.openxmlformats.org/officeDocument/2006/relationships/hyperlink" Target="http://maxemail.visitbritain.com/rsps/m/QmEMf_lVYlayxZHGQ3CwlSIcEqTfDOfWhLlb1YT2PH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TIER@visitbritain.org" TargetMode="External"/><Relationship Id="rId11" Type="http://schemas.openxmlformats.org/officeDocument/2006/relationships/hyperlink" Target="https://www.gov.uk/guidance/coronavirus-covid-19-safer-travel-guidance-for-passengers" TargetMode="External"/><Relationship Id="rId5" Type="http://schemas.openxmlformats.org/officeDocument/2006/relationships/webSettings" Target="webSettings.xml"/><Relationship Id="rId15" Type="http://schemas.openxmlformats.org/officeDocument/2006/relationships/hyperlink" Target="mailto:shivah.jahangir-tafreshi@visitbritain.org" TargetMode="External"/><Relationship Id="rId10" Type="http://schemas.openxmlformats.org/officeDocument/2006/relationships/hyperlink" Target="https://www.gov.uk/guidance/coronavirus-covid-19-safer-travel-guidance-for-passengers" TargetMode="External"/><Relationship Id="rId4" Type="http://schemas.openxmlformats.org/officeDocument/2006/relationships/settings" Target="settings.xml"/><Relationship Id="rId9" Type="http://schemas.openxmlformats.org/officeDocument/2006/relationships/hyperlink" Target="https://www.gov.uk/guidance/working-safely-during-coronavirus-covid-19/hotels-and-other-guest-accommodation" TargetMode="External"/><Relationship Id="rId14" Type="http://schemas.openxmlformats.org/officeDocument/2006/relationships/hyperlink" Target="http://maxemail.visitbritain.com/rsps/m/QmEMf_lVYlayxZHGQ3CwlSQWkx3KATM3lCHk1Bw74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Gaelle Connolly</dc:creator>
  <cp:lastModifiedBy>Lucy-Laptop</cp:lastModifiedBy>
  <cp:revision>2</cp:revision>
  <dcterms:created xsi:type="dcterms:W3CDTF">2020-06-25T08:14:00Z</dcterms:created>
  <dcterms:modified xsi:type="dcterms:W3CDTF">2020-06-25T08:14:00Z</dcterms:modified>
</cp:coreProperties>
</file>